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AA" w:rsidRDefault="00867DAA" w:rsidP="00867DAA">
      <w:pPr>
        <w:rPr>
          <w:rFonts w:ascii="Arial" w:hAnsi="Arial" w:cs="Arial"/>
        </w:rPr>
      </w:pPr>
    </w:p>
    <w:p w:rsidR="00867DAA" w:rsidRDefault="00867DAA" w:rsidP="00867DAA">
      <w:pPr>
        <w:rPr>
          <w:rFonts w:ascii="Arial" w:hAnsi="Arial" w:cs="Arial"/>
        </w:rPr>
      </w:pPr>
      <w:r>
        <w:rPr>
          <w:rFonts w:ascii="Arial" w:hAnsi="Arial" w:cs="Arial"/>
        </w:rPr>
        <w:t>ISPD GUIDELINE/RECOMMENDATIONS</w:t>
      </w:r>
      <w:r>
        <w:rPr>
          <w:rFonts w:ascii="Arial" w:hAnsi="Arial" w:cs="Arial"/>
        </w:rPr>
        <w:br/>
        <w:t>A SYLLABUS FOR TEACHING PERITONEAL DIALYSIS TO PATIENTS AND CAREGIVERS (</w:t>
      </w:r>
      <w:r>
        <w:rPr>
          <w:rFonts w:ascii="Arial" w:hAnsi="Arial" w:cs="Arial" w:hint="eastAsia"/>
        </w:rPr>
        <w:t>腹膜透析患者と介助者のための教育計画</w:t>
      </w:r>
      <w:r>
        <w:rPr>
          <w:rFonts w:ascii="Arial" w:hAnsi="Arial" w:cs="Arial"/>
        </w:rPr>
        <w:t xml:space="preserve">) </w:t>
      </w:r>
      <w:r>
        <w:rPr>
          <w:rFonts w:ascii="Arial" w:hAnsi="Arial" w:cs="Arial" w:hint="eastAsia"/>
        </w:rPr>
        <w:t>についてお知らせ</w:t>
      </w:r>
    </w:p>
    <w:p w:rsidR="00867DAA" w:rsidRDefault="00867DAA" w:rsidP="00867DAA">
      <w:pPr>
        <w:rPr>
          <w:rFonts w:ascii="Arial" w:hAnsi="Arial" w:cs="Arial"/>
        </w:rPr>
      </w:pPr>
    </w:p>
    <w:p w:rsidR="00867DAA" w:rsidRDefault="00867DAA" w:rsidP="00867DAA">
      <w:pPr>
        <w:rPr>
          <w:rFonts w:ascii="Arial" w:hAnsi="Arial" w:cs="Arial" w:hint="eastAsia"/>
          <w:shd w:val="clear" w:color="auto" w:fill="FFFFFF"/>
        </w:rPr>
      </w:pPr>
      <w:r>
        <w:rPr>
          <w:rFonts w:ascii="Arial" w:hAnsi="Arial" w:cs="Arial" w:hint="eastAsia"/>
        </w:rPr>
        <w:t xml:space="preserve">　</w:t>
      </w:r>
      <w:r>
        <w:rPr>
          <w:rFonts w:ascii="Arial" w:hAnsi="Arial" w:cs="Arial" w:hint="eastAsia"/>
          <w:shd w:val="clear" w:color="auto" w:fill="FFFFFF"/>
        </w:rPr>
        <w:t>国際腹膜透析学会（</w:t>
      </w:r>
      <w:r>
        <w:rPr>
          <w:rFonts w:ascii="Arial" w:hAnsi="Arial" w:cs="Arial"/>
          <w:shd w:val="clear" w:color="auto" w:fill="FFFFFF"/>
        </w:rPr>
        <w:t>ISPD</w:t>
      </w:r>
      <w:r>
        <w:rPr>
          <w:rStyle w:val="a8"/>
          <w:rFonts w:ascii="Arial" w:hAnsi="Arial" w:cs="Arial"/>
          <w:shd w:val="clear" w:color="auto" w:fill="FFFFFF"/>
        </w:rPr>
        <w:t xml:space="preserve"> </w:t>
      </w:r>
      <w:r>
        <w:rPr>
          <w:rStyle w:val="a8"/>
          <w:rFonts w:ascii="Arial" w:hAnsi="Arial" w:cs="Arial" w:hint="eastAsia"/>
          <w:shd w:val="clear" w:color="auto" w:fill="FFFFFF"/>
        </w:rPr>
        <w:t>：</w:t>
      </w:r>
      <w:r>
        <w:rPr>
          <w:rStyle w:val="a8"/>
          <w:rFonts w:ascii="Arial" w:hAnsi="Arial" w:cs="Arial"/>
          <w:shd w:val="clear" w:color="auto" w:fill="FFFFFF"/>
        </w:rPr>
        <w:t>I</w:t>
      </w:r>
      <w:r>
        <w:rPr>
          <w:rFonts w:ascii="Arial" w:hAnsi="Arial" w:cs="Arial"/>
          <w:shd w:val="clear" w:color="auto" w:fill="FFFFFF"/>
        </w:rPr>
        <w:t xml:space="preserve">nternational </w:t>
      </w:r>
      <w:r>
        <w:rPr>
          <w:rStyle w:val="a8"/>
          <w:rFonts w:ascii="Arial" w:hAnsi="Arial" w:cs="Arial"/>
          <w:shd w:val="clear" w:color="auto" w:fill="FFFFFF"/>
        </w:rPr>
        <w:t>S</w:t>
      </w:r>
      <w:r>
        <w:rPr>
          <w:rFonts w:ascii="Arial" w:hAnsi="Arial" w:cs="Arial"/>
          <w:shd w:val="clear" w:color="auto" w:fill="FFFFFF"/>
        </w:rPr>
        <w:t xml:space="preserve">ociety for </w:t>
      </w:r>
      <w:r>
        <w:rPr>
          <w:rStyle w:val="a8"/>
          <w:rFonts w:ascii="Arial" w:hAnsi="Arial" w:cs="Arial"/>
          <w:shd w:val="clear" w:color="auto" w:fill="FFFFFF"/>
        </w:rPr>
        <w:t>P</w:t>
      </w:r>
      <w:r>
        <w:rPr>
          <w:rFonts w:ascii="Arial" w:hAnsi="Arial" w:cs="Arial"/>
          <w:shd w:val="clear" w:color="auto" w:fill="FFFFFF"/>
        </w:rPr>
        <w:t xml:space="preserve">eritoneal </w:t>
      </w:r>
      <w:r>
        <w:rPr>
          <w:rStyle w:val="a8"/>
          <w:rFonts w:ascii="Arial" w:hAnsi="Arial" w:cs="Arial"/>
          <w:shd w:val="clear" w:color="auto" w:fill="FFFFFF"/>
        </w:rPr>
        <w:t>D</w:t>
      </w:r>
      <w:r>
        <w:rPr>
          <w:rFonts w:ascii="Arial" w:hAnsi="Arial" w:cs="Arial"/>
          <w:shd w:val="clear" w:color="auto" w:fill="FFFFFF"/>
        </w:rPr>
        <w:t>ialysis)</w:t>
      </w:r>
      <w:r>
        <w:rPr>
          <w:rFonts w:ascii="Arial" w:hAnsi="Arial" w:cs="Arial" w:hint="eastAsia"/>
          <w:shd w:val="clear" w:color="auto" w:fill="FFFFFF"/>
        </w:rPr>
        <w:t xml:space="preserve">　リエゾンナース委員会では、「腹膜透析患者さんや介助者の方が自立し、かつ安全に在宅治療ができるための教育計画」を目的に、腹膜透析導入時の教育計画を作成しました。</w:t>
      </w:r>
    </w:p>
    <w:p w:rsidR="00867DAA" w:rsidRDefault="00867DAA" w:rsidP="00867DAA">
      <w:pPr>
        <w:rPr>
          <w:rFonts w:ascii="Arial" w:hAnsi="Arial" w:cs="Arial" w:hint="eastAsia"/>
          <w:shd w:val="clear" w:color="auto" w:fill="FFFFFF"/>
        </w:rPr>
      </w:pPr>
    </w:p>
    <w:p w:rsidR="00867DAA" w:rsidRDefault="00867DAA" w:rsidP="00867DAA">
      <w:pPr>
        <w:ind w:firstLineChars="100" w:firstLine="240"/>
        <w:rPr>
          <w:rFonts w:ascii="Arial" w:hAnsi="Arial" w:cs="Arial" w:hint="eastAsia"/>
          <w:shd w:val="clear" w:color="auto" w:fill="FFFFFF"/>
        </w:rPr>
      </w:pPr>
      <w:r>
        <w:rPr>
          <w:rFonts w:ascii="Arial" w:hAnsi="Arial" w:cs="Arial" w:hint="eastAsia"/>
          <w:shd w:val="clear" w:color="auto" w:fill="FFFFFF"/>
        </w:rPr>
        <w:t>現在、</w:t>
      </w:r>
      <w:r>
        <w:rPr>
          <w:rFonts w:ascii="Arial" w:hAnsi="Arial" w:cs="Arial"/>
          <w:shd w:val="clear" w:color="auto" w:fill="FFFFFF"/>
        </w:rPr>
        <w:t xml:space="preserve">Peritoneal Dialysis International </w:t>
      </w:r>
      <w:r>
        <w:rPr>
          <w:rFonts w:ascii="Arial" w:hAnsi="Arial" w:cs="Arial" w:hint="eastAsia"/>
          <w:shd w:val="clear" w:color="auto" w:fill="FFFFFF"/>
        </w:rPr>
        <w:t>（</w:t>
      </w:r>
      <w:r>
        <w:rPr>
          <w:rFonts w:ascii="Arial" w:hAnsi="Arial" w:cs="Arial"/>
          <w:shd w:val="clear" w:color="auto" w:fill="FFFFFF"/>
        </w:rPr>
        <w:t>PDI)</w:t>
      </w:r>
      <w:r>
        <w:rPr>
          <w:rFonts w:ascii="Arial" w:hAnsi="Arial" w:cs="Arial" w:hint="eastAsia"/>
          <w:shd w:val="clear" w:color="auto" w:fill="FFFFFF"/>
        </w:rPr>
        <w:t>のウェブサイト上で、フリーで公開されています（英文）。成人看護の教育理論を用いた</w:t>
      </w:r>
      <w:r>
        <w:rPr>
          <w:rFonts w:ascii="Arial" w:hAnsi="Arial" w:cs="Arial"/>
          <w:shd w:val="clear" w:color="auto" w:fill="FFFFFF"/>
        </w:rPr>
        <w:t>5</w:t>
      </w:r>
      <w:r>
        <w:rPr>
          <w:rFonts w:ascii="Arial" w:hAnsi="Arial" w:cs="Arial" w:hint="eastAsia"/>
          <w:shd w:val="clear" w:color="auto" w:fill="FFFFFF"/>
        </w:rPr>
        <w:t>日間の教育計画となっています。</w:t>
      </w:r>
    </w:p>
    <w:p w:rsidR="00867DAA" w:rsidRDefault="00867DAA" w:rsidP="00867DAA">
      <w:pPr>
        <w:ind w:firstLineChars="100" w:firstLine="240"/>
        <w:rPr>
          <w:rFonts w:ascii="Arial" w:hAnsi="Arial" w:cs="Arial" w:hint="eastAsia"/>
          <w:shd w:val="clear" w:color="auto" w:fill="FFFFFF"/>
        </w:rPr>
      </w:pPr>
      <w:r>
        <w:rPr>
          <w:rFonts w:ascii="Arial" w:hAnsi="Arial" w:cs="Arial" w:hint="eastAsia"/>
          <w:shd w:val="clear" w:color="auto" w:fill="FFFFFF"/>
        </w:rPr>
        <w:t>毎日目標を掲げ、成人教育の理論に基づいて押さえるべきポイントや方法が示されています。また、対象（患者や介助者）の様子をアセスメントしながら進めていけるようにチェックリストも作成しています。</w:t>
      </w:r>
    </w:p>
    <w:p w:rsidR="00867DAA" w:rsidRDefault="00867DAA" w:rsidP="00867DAA">
      <w:pPr>
        <w:ind w:firstLineChars="100" w:firstLine="240"/>
        <w:rPr>
          <w:rFonts w:ascii="Arial" w:hAnsi="Arial" w:cs="Arial"/>
        </w:rPr>
      </w:pPr>
    </w:p>
    <w:p w:rsidR="00867DAA" w:rsidRDefault="00867DAA" w:rsidP="00867DAA">
      <w:pPr>
        <w:rPr>
          <w:rFonts w:ascii="Arial" w:hAnsi="Arial" w:cs="Arial"/>
        </w:rPr>
      </w:pPr>
      <w:r>
        <w:rPr>
          <w:rFonts w:ascii="Arial" w:hAnsi="Arial" w:cs="Arial" w:hint="eastAsia"/>
        </w:rPr>
        <w:t xml:space="preserve">　国や地域により外来、病棟、在宅など、教育の実施場所が違うこと、また対象者の年齢などによりその都度調整が必要となり、そのまま使用することは難しいかもしれません。また、食事療法や日常生活については追加の計画が必要だと思いますが、ご施設の教育計画を見直す機会などに参考にしていただければ幸いです。</w:t>
      </w:r>
    </w:p>
    <w:p w:rsidR="00867DAA" w:rsidRDefault="00867DAA" w:rsidP="00867DAA">
      <w:pPr>
        <w:rPr>
          <w:rFonts w:ascii="Arial" w:hAnsi="Arial" w:cs="Arial"/>
        </w:rPr>
      </w:pPr>
    </w:p>
    <w:p w:rsidR="00867DAA" w:rsidRDefault="00867DAA" w:rsidP="00867DAA">
      <w:pPr>
        <w:rPr>
          <w:rFonts w:ascii="Arial" w:hAnsi="Arial" w:cs="Arial" w:hint="eastAsia"/>
        </w:rPr>
      </w:pPr>
      <w:r>
        <w:rPr>
          <w:rFonts w:ascii="Arial" w:hAnsi="Arial" w:cs="Arial" w:hint="eastAsia"/>
        </w:rPr>
        <w:t xml:space="preserve">　関心のある方は、</w:t>
      </w:r>
      <w:hyperlink r:id="rId6" w:history="1">
        <w:r>
          <w:rPr>
            <w:rStyle w:val="a7"/>
            <w:rFonts w:ascii="Arial" w:hAnsi="Arial" w:cs="Arial"/>
          </w:rPr>
          <w:t>http://www.pdiconnect.com/content/early/2016/02/24/pdi.2015.00277.abstract</w:t>
        </w:r>
      </w:hyperlink>
    </w:p>
    <w:p w:rsidR="00867DAA" w:rsidRDefault="00867DAA" w:rsidP="00867DAA">
      <w:pPr>
        <w:rPr>
          <w:rFonts w:ascii="Arial" w:hAnsi="Arial" w:cs="Arial"/>
        </w:rPr>
      </w:pPr>
      <w:r>
        <w:rPr>
          <w:rFonts w:ascii="Arial" w:hAnsi="Arial" w:cs="Arial" w:hint="eastAsia"/>
        </w:rPr>
        <w:t>にアクセスして下さい。</w:t>
      </w:r>
    </w:p>
    <w:p w:rsidR="00867DAA" w:rsidRDefault="00867DAA" w:rsidP="00867DAA">
      <w:pPr>
        <w:rPr>
          <w:rFonts w:ascii="Arial" w:hAnsi="Arial" w:cs="Arial"/>
        </w:rPr>
      </w:pPr>
    </w:p>
    <w:p w:rsidR="00867DAA" w:rsidRDefault="00867DAA" w:rsidP="00867DAA">
      <w:pPr>
        <w:rPr>
          <w:rFonts w:ascii="Arial" w:hAnsi="Arial" w:cs="Arial"/>
        </w:rPr>
      </w:pPr>
      <w:r>
        <w:rPr>
          <w:rFonts w:ascii="Arial" w:hAnsi="Arial" w:cs="Arial" w:hint="eastAsia"/>
        </w:rPr>
        <w:t xml:space="preserve">　国際交流委員会　</w:t>
      </w:r>
    </w:p>
    <w:p w:rsidR="00D6431F" w:rsidRDefault="00D6431F"/>
    <w:sectPr w:rsidR="00D6431F" w:rsidSect="00867DAA">
      <w:pgSz w:w="11906" w:h="16838"/>
      <w:pgMar w:top="1701" w:right="1588" w:bottom="1701" w:left="158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DAA" w:rsidRDefault="00867DAA" w:rsidP="00867DAA">
      <w:r>
        <w:separator/>
      </w:r>
    </w:p>
  </w:endnote>
  <w:endnote w:type="continuationSeparator" w:id="0">
    <w:p w:rsidR="00867DAA" w:rsidRDefault="00867DAA" w:rsidP="00867D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DAA" w:rsidRDefault="00867DAA" w:rsidP="00867DAA">
      <w:r>
        <w:separator/>
      </w:r>
    </w:p>
  </w:footnote>
  <w:footnote w:type="continuationSeparator" w:id="0">
    <w:p w:rsidR="00867DAA" w:rsidRDefault="00867DAA" w:rsidP="00867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7DAA"/>
    <w:rsid w:val="004F26C0"/>
    <w:rsid w:val="00867DAA"/>
    <w:rsid w:val="00D6431F"/>
    <w:rsid w:val="00E614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DA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7DA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semiHidden/>
    <w:rsid w:val="00867DAA"/>
  </w:style>
  <w:style w:type="paragraph" w:styleId="a5">
    <w:name w:val="footer"/>
    <w:basedOn w:val="a"/>
    <w:link w:val="a6"/>
    <w:uiPriority w:val="99"/>
    <w:semiHidden/>
    <w:unhideWhenUsed/>
    <w:rsid w:val="00867DAA"/>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semiHidden/>
    <w:rsid w:val="00867DAA"/>
  </w:style>
  <w:style w:type="character" w:styleId="a7">
    <w:name w:val="Hyperlink"/>
    <w:basedOn w:val="a0"/>
    <w:uiPriority w:val="99"/>
    <w:semiHidden/>
    <w:unhideWhenUsed/>
    <w:rsid w:val="00867DAA"/>
    <w:rPr>
      <w:color w:val="0000FF"/>
      <w:u w:val="single"/>
    </w:rPr>
  </w:style>
  <w:style w:type="character" w:styleId="a8">
    <w:name w:val="Strong"/>
    <w:basedOn w:val="a0"/>
    <w:uiPriority w:val="22"/>
    <w:qFormat/>
    <w:rsid w:val="00867DAA"/>
    <w:rPr>
      <w:b/>
      <w:bCs/>
    </w:rPr>
  </w:style>
</w:styles>
</file>

<file path=word/webSettings.xml><?xml version="1.0" encoding="utf-8"?>
<w:webSettings xmlns:r="http://schemas.openxmlformats.org/officeDocument/2006/relationships" xmlns:w="http://schemas.openxmlformats.org/wordprocessingml/2006/main">
  <w:divs>
    <w:div w:id="172864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diconnect.com/content/early/2016/02/24/pdi.2015.00277.abstrac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dc:creator>
  <cp:keywords/>
  <dc:description/>
  <cp:lastModifiedBy>takagi</cp:lastModifiedBy>
  <cp:revision>2</cp:revision>
  <dcterms:created xsi:type="dcterms:W3CDTF">2017-03-29T04:30:00Z</dcterms:created>
  <dcterms:modified xsi:type="dcterms:W3CDTF">2017-03-29T04:41:00Z</dcterms:modified>
</cp:coreProperties>
</file>